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40" w:lineRule="atLeast"/>
        <w:ind w:right="300"/>
        <w:jc w:val="both"/>
        <w:rPr>
          <w:rFonts w:hint="eastAsia"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附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60" w:lineRule="atLeast"/>
        <w:ind w:left="300" w:right="300" w:firstLine="640"/>
        <w:jc w:val="center"/>
        <w:rPr>
          <w:rFonts w:hint="eastAsia"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郑州航空工业管理学院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2024年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60" w:lineRule="atLeast"/>
        <w:ind w:left="300" w:right="300" w:firstLine="640"/>
        <w:jc w:val="center"/>
        <w:rPr>
          <w:rFonts w:hint="eastAsia"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公开招聘员额制工作人员（硕士）信息表</w:t>
      </w:r>
    </w:p>
    <w:tbl>
      <w:tblPr>
        <w:tblW w:w="102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076"/>
        <w:gridCol w:w="5150"/>
        <w:gridCol w:w="1000"/>
        <w:gridCol w:w="1566"/>
      </w:tblGrid>
      <w:tr>
        <w:trPr>
          <w:trHeight w:val="1220" w:hRule="atLeast"/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专职教师岗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交通运输工程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(0823)(交通运输规划与管理)（需具备民航类专业背景，取得空中交通管制基础培训合格证或飞行签派基础培训合格证）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实验教师岗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航空宇航科学与技术(0825)、机械工程(0802)、材料科学与工程(0805)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实验教师岗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航空宇航科学与技术(0825)、机械(0855)（航空工程方向）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实验教师岗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机械工程(0802)(机械设计制造及其自动化)，机械工程(0802)(车辆工程)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实验教师岗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电子科学与技术(0809)(电路与系统)，信息与通信工程(0810)(信号与信息处理)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辅导员岗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心理学(0402)、马克思主义理论(0305)及学校相关专业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中共党员（含预备党员），入住男生宿舍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辅导员岗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心理学(0402)、马克思主义理论(0305)及学校相关专业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中共党员（含预备党员），入住女生宿舍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计算机科学与技术(0812)、软件工程(0835)、网络空间安全(0839)、智能科学与技术(1405)、电子信息(0854)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控制科学与工程(0811)，材料与化工(0856)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法学(0301)专业（通过国家统一法律职业资格考试，取得A类法律职业资格证书）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本硕专业一致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心理学(0402)(基础心理学、应用心理学、发展与教育心理学)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计算机科学与技术(0812)、工商管理(1202)（人力资源管理）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工商管理学(1202)(会计学)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军事管理学(1109)、军事训练学(1110)、国家安全学(1402)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计算机科学与技术(0812)(计算机应用技术)、信息资源管理(1205)(图书馆学)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临床医学(1002)（内科学）、中西医结合(1006)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电气工程(0808)相关专业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教辅岗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园艺学(0902)、风景园林(0862)等相关专业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76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740" w:lineRule="atLeast"/>
        <w:ind w:left="300" w:right="300" w:firstLine="640"/>
        <w:jc w:val="both"/>
        <w:rPr>
          <w:rFonts w:hint="eastAsia"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注：专业代码参考《研究生教育学科专业目录（2022年）》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7F401E"/>
    <w:rsid w:val="9F7F401E"/>
    <w:rsid w:val="F7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2024-09-02T18:22:00Z</dcterms:created>
  <dc:creator>沐茶夕</dc:creator>
  <cp:lastModifiedBy>沐茶夕</cp:lastModifiedBy>
  <dcterms:modified xsi:type="dcterms:W3CDTF">2024-09-03T14:37:12Z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94D4981F936FB2940392D566C0D322F1_41</vt:lpwstr>
  </property>
</Properties>
</file>